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2" w:rsidRDefault="00DC3158" w:rsidP="0043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</w:t>
      </w:r>
    </w:p>
    <w:p w:rsidR="00437454" w:rsidRPr="00200495" w:rsidRDefault="00DC3158" w:rsidP="0043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угольной отрасли</w:t>
      </w:r>
      <w:r w:rsidR="00437454" w:rsidRPr="00200495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Республики,</w:t>
      </w:r>
    </w:p>
    <w:p w:rsidR="00437454" w:rsidRPr="00200495" w:rsidRDefault="00DC3158" w:rsidP="0043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перспективы </w:t>
      </w:r>
      <w:r w:rsidR="00437454" w:rsidRPr="00200495">
        <w:rPr>
          <w:rFonts w:ascii="Times New Roman" w:hAnsi="Times New Roman" w:cs="Times New Roman"/>
          <w:b/>
          <w:sz w:val="28"/>
          <w:szCs w:val="28"/>
        </w:rPr>
        <w:t>дальнейшего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ГП «Кыргызкомур»</w:t>
      </w:r>
    </w:p>
    <w:p w:rsidR="009663A8" w:rsidRDefault="009663A8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3A8" w:rsidRPr="009663A8" w:rsidRDefault="009663A8" w:rsidP="0023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A8">
        <w:rPr>
          <w:rFonts w:ascii="Times New Roman" w:hAnsi="Times New Roman" w:cs="Times New Roman"/>
          <w:b/>
          <w:sz w:val="28"/>
          <w:szCs w:val="28"/>
        </w:rPr>
        <w:t>Общая характеристика отрасли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Угольная отрасль республики является одной из ведущих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отраслейтопливно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- энергетического комплекса (ТЭК) и является второй по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экономическому значению после золотодобывающей отрасли.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Добыча угля с перерывами ведется уже более 100 лет, при этом данная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отрасль относится к числу наиболее трудоемких, опасных 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малопроизводительных процессов.</w:t>
      </w:r>
    </w:p>
    <w:p w:rsidR="00437454" w:rsidRPr="00200495" w:rsidRDefault="00437454" w:rsidP="00FF3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Вплоть до 1980 года отрасль постоянно наращивала объемы добычи, пик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производительности пришелся на период 1976-1980 годы, когда в среднем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добывалось свыше 4,2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в год, (из них подземным способом 2,6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открытым-1,6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). С той поры началось постепенное снижение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объемов производства, среднегодовая добыча составила в 1986-1990 годы -3,3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в 19886 - 1990 годы - 3,3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.</w:t>
      </w:r>
    </w:p>
    <w:p w:rsidR="00437454" w:rsidRPr="00200495" w:rsidRDefault="00437454" w:rsidP="00FF3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Обвальное падение добычи произошло после 1995 года (менее 500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).</w:t>
      </w:r>
      <w:r w:rsidR="00FF3710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С 2010 года начался медленный рост, и в 2020 году было добыто 2,4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2021 году - 2,9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2022 году - 3,6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.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Уголь используют как энергетическое сырье для производства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электроэнергии на ТЭЦ и ТЭС, продукции предприятиями строительных</w:t>
      </w:r>
    </w:p>
    <w:p w:rsidR="00230022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материалов, на коммунально-бытовые нужды для отопления. 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Определенный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объем угля продается в Узбекистан, Таджикистан, Китай.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Известно 70 месторождений и углепроявлений с прогнозными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запасами в объёме 6,4 млрд. тонн, из них: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- 5,2 млрд. тонн бурые угли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Сулюктинского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Кызылкийского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Шурабского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Алмалыкского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Кавакского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угольных месторождений;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- 1,08 млрд. тонн - каменные угли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Узгенского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бассейна, а также в Кок-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Янгакского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Таш-Кумырского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Тегенекского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месторождений;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- 119,6 млн. тонн - коксующиеся угли.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Месторождения и углепроявления группируются в четыре угленосных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бассейна: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Кавакский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(Кок-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Мойнок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Минкуш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 Кара-Кече);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-Южно-Ферганский (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Сулюкта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Кызыл-Кия,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Бешбурхан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Абшир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Алмалык);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-Северо-Ферганский (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Ташкумыр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0495">
        <w:rPr>
          <w:rFonts w:ascii="Times New Roman" w:hAnsi="Times New Roman" w:cs="Times New Roman"/>
          <w:sz w:val="28"/>
          <w:szCs w:val="28"/>
        </w:rPr>
        <w:t>Кара-Тут</w:t>
      </w:r>
      <w:proofErr w:type="gram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Тегенек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);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Узгенский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(Кок-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Янгак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Кумбель,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Зиндан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) и три угленосных района: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Алайский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Алабука-Чатыркульский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и Южно-Иссык -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Кульский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.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Уровень освоенности промышленных запасов угля составляет 0,13%.</w:t>
      </w:r>
    </w:p>
    <w:p w:rsidR="00437454" w:rsidRPr="00FF3710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710">
        <w:rPr>
          <w:rFonts w:ascii="Times New Roman" w:hAnsi="Times New Roman" w:cs="Times New Roman"/>
          <w:sz w:val="28"/>
          <w:szCs w:val="28"/>
        </w:rPr>
        <w:t>По данным Министерства природных ресурсов, экологии 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FF3710">
        <w:rPr>
          <w:rFonts w:ascii="Times New Roman" w:hAnsi="Times New Roman" w:cs="Times New Roman"/>
          <w:sz w:val="28"/>
          <w:szCs w:val="28"/>
        </w:rPr>
        <w:t>технического надзора в 2022 году на добычу угля по угольной отрасли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FF3710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FF3710">
        <w:rPr>
          <w:rFonts w:ascii="Times New Roman" w:hAnsi="Times New Roman" w:cs="Times New Roman"/>
          <w:sz w:val="28"/>
          <w:szCs w:val="28"/>
        </w:rPr>
        <w:lastRenderedPageBreak/>
        <w:t>237 лицензий, на геолого</w:t>
      </w:r>
      <w:r w:rsidR="003B4C4E">
        <w:rPr>
          <w:rFonts w:ascii="Times New Roman" w:hAnsi="Times New Roman" w:cs="Times New Roman"/>
          <w:sz w:val="28"/>
          <w:szCs w:val="28"/>
        </w:rPr>
        <w:t>-</w:t>
      </w:r>
      <w:r w:rsidRPr="00FF3710">
        <w:rPr>
          <w:rFonts w:ascii="Times New Roman" w:hAnsi="Times New Roman" w:cs="Times New Roman"/>
          <w:sz w:val="28"/>
          <w:szCs w:val="28"/>
        </w:rPr>
        <w:t>поисковые и геологоразведочные работы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FF3710">
        <w:rPr>
          <w:rFonts w:ascii="Times New Roman" w:hAnsi="Times New Roman" w:cs="Times New Roman"/>
          <w:sz w:val="28"/>
          <w:szCs w:val="28"/>
        </w:rPr>
        <w:t xml:space="preserve">177 лицензий, в том числе на поисковые - 1 </w:t>
      </w:r>
      <w:proofErr w:type="gramStart"/>
      <w:r w:rsidRPr="00FF3710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Pr="00FF3710">
        <w:rPr>
          <w:rFonts w:ascii="Times New Roman" w:hAnsi="Times New Roman" w:cs="Times New Roman"/>
          <w:sz w:val="28"/>
          <w:szCs w:val="28"/>
        </w:rPr>
        <w:t xml:space="preserve"> разведочные - 166.</w:t>
      </w:r>
    </w:p>
    <w:p w:rsidR="00437454" w:rsidRPr="003B4C4E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Государственным балансом запасов учтено 29 крупных и более 20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мелких месторождений и участков с запасами 1,3 млрд.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. угля, в том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3B4C4E">
        <w:rPr>
          <w:rFonts w:ascii="Times New Roman" w:hAnsi="Times New Roman" w:cs="Times New Roman"/>
          <w:b/>
          <w:sz w:val="28"/>
          <w:szCs w:val="28"/>
        </w:rPr>
        <w:t>по областям: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Жалал-Абадская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(каменный) - 185 млн. тонн,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Ошская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(бурый) - 140 млн. тонн,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Баткенская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(бурый) - 257 млн. тонн,</w:t>
      </w:r>
    </w:p>
    <w:p w:rsidR="00437454" w:rsidRPr="003B4C4E" w:rsidRDefault="00437454" w:rsidP="00437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4E">
        <w:rPr>
          <w:rFonts w:ascii="Times New Roman" w:hAnsi="Times New Roman" w:cs="Times New Roman"/>
          <w:b/>
          <w:sz w:val="28"/>
          <w:szCs w:val="28"/>
        </w:rPr>
        <w:t>Итого по южному региону - 582,0 млн. тонн.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-Иссык-Кульская (каменный) - 16,4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млн.тонн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Нарынская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(бурый) - 400,0 млн. тонн,</w:t>
      </w:r>
    </w:p>
    <w:p w:rsidR="00437454" w:rsidRPr="003B4C4E" w:rsidRDefault="00437454" w:rsidP="00437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4E">
        <w:rPr>
          <w:rFonts w:ascii="Times New Roman" w:hAnsi="Times New Roman" w:cs="Times New Roman"/>
          <w:b/>
          <w:sz w:val="28"/>
          <w:szCs w:val="28"/>
        </w:rPr>
        <w:t>Итого по северному региону - 416,40 млн. тонн.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-Мелкие месторождения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и углепроявления - 301,6 млн тонн.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Ежегодный объем добычи угля по отрасли в последние годы составляет</w:t>
      </w:r>
    </w:p>
    <w:p w:rsidR="00437454" w:rsidRPr="00200495" w:rsidRDefault="00FF3710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3,0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437454" w:rsidRPr="00200495">
        <w:rPr>
          <w:rFonts w:ascii="Times New Roman" w:hAnsi="Times New Roman" w:cs="Times New Roman"/>
          <w:sz w:val="28"/>
          <w:szCs w:val="28"/>
        </w:rPr>
        <w:t>. тонн.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Распределение угольных запасов в Кыргызской Республики по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53260B">
        <w:rPr>
          <w:rFonts w:ascii="Times New Roman" w:hAnsi="Times New Roman" w:cs="Times New Roman"/>
          <w:sz w:val="28"/>
          <w:szCs w:val="28"/>
        </w:rPr>
        <w:t>о</w:t>
      </w:r>
      <w:r w:rsidRPr="00200495">
        <w:rPr>
          <w:rFonts w:ascii="Times New Roman" w:hAnsi="Times New Roman" w:cs="Times New Roman"/>
          <w:sz w:val="28"/>
          <w:szCs w:val="28"/>
        </w:rPr>
        <w:t>бластям</w:t>
      </w:r>
      <w:r w:rsidR="0053260B">
        <w:rPr>
          <w:rFonts w:ascii="Times New Roman" w:hAnsi="Times New Roman" w:cs="Times New Roman"/>
          <w:sz w:val="28"/>
          <w:szCs w:val="28"/>
        </w:rPr>
        <w:t xml:space="preserve"> характеризуется следующим образом</w:t>
      </w:r>
      <w:r w:rsidRPr="00200495">
        <w:rPr>
          <w:rFonts w:ascii="Times New Roman" w:hAnsi="Times New Roman" w:cs="Times New Roman"/>
          <w:sz w:val="28"/>
          <w:szCs w:val="28"/>
        </w:rPr>
        <w:t>: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0B" w:rsidRPr="00200495" w:rsidRDefault="0053260B" w:rsidP="00532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437454" w:rsidRPr="00200495">
        <w:rPr>
          <w:rFonts w:ascii="Times New Roman" w:hAnsi="Times New Roman" w:cs="Times New Roman"/>
          <w:sz w:val="28"/>
          <w:szCs w:val="28"/>
        </w:rPr>
        <w:t>угля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42 % сосредоточено в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области, в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Pr="00200495">
        <w:rPr>
          <w:rFonts w:ascii="Times New Roman" w:hAnsi="Times New Roman" w:cs="Times New Roman"/>
          <w:sz w:val="28"/>
          <w:szCs w:val="28"/>
        </w:rPr>
        <w:t xml:space="preserve">26 %,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области - 18 %, Иссык-Кульской области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2%.</w:t>
      </w:r>
    </w:p>
    <w:p w:rsidR="00437454" w:rsidRPr="00200495" w:rsidRDefault="00230022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днако, запасы углей распределены крайне </w:t>
      </w:r>
      <w:proofErr w:type="gramStart"/>
      <w:r w:rsidR="00437454" w:rsidRPr="00200495">
        <w:rPr>
          <w:rFonts w:ascii="Times New Roman" w:hAnsi="Times New Roman" w:cs="Times New Roman"/>
          <w:sz w:val="28"/>
          <w:szCs w:val="28"/>
        </w:rPr>
        <w:t>не равномерно</w:t>
      </w:r>
      <w:proofErr w:type="gramEnd"/>
      <w:r w:rsidR="00437454" w:rsidRPr="00200495"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большинство запасов сосредоточены в Южном, наиболее освоенном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регионе (более 75 %), где разрабатываются месторождения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Узгенского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каменноугольного, Южно-Ферганского буроугольного, Северо-Ферганского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каменноугольного бассейнов.</w:t>
      </w:r>
      <w:r w:rsidR="00F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54" w:rsidRPr="00200495" w:rsidRDefault="00437454" w:rsidP="00FF3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Северный регион характеризуется освоением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Кавакского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буроугольного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бассейна (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Нарынская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Жумгальский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район) 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Жыргаланского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месторождения каменного угля (Иссык-Кульская область).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По типам углей в структуре разведанных запасов республики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преобладают бурые - более 55%, на долю каменных углей приходится около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40%, коксующиеся - порядка 5%, которые сосредоточены, в основном, на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глубоких горизонтах и требуют дополнительного геологического изучения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и значительных капитальных затрат для освоения.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Экономико-географическое положение базовых месторождений,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разрабатываемых угольными предприятиями, оценивается положительно.</w:t>
      </w:r>
    </w:p>
    <w:p w:rsidR="00437454" w:rsidRPr="00200495" w:rsidRDefault="00437454" w:rsidP="00FF3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Для Южного региона в перспективе следует учитывать расширение</w:t>
      </w:r>
    </w:p>
    <w:p w:rsidR="003B4C4E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масштабов по использованию угля в технологических процессах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производства цемента, ферросплавов,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на территориях городов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Кызыл-Кия,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lastRenderedPageBreak/>
        <w:t>Узген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 Таш-Кумыр, где в ближайшие годы намечено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строительство заводов по производству этой продукции, а также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строительство комплексов (модулей) по обогащению и переработки угля,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угольного логистического центра с ленточным конвейером вблизи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кыргыско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-китайской границы «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Эркештам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» , что укрепит экономический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потенциал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Жалалабадской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областей и создаст предпосылки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для последующего ускоренного развития отдельных отраслей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437454" w:rsidRPr="00200495" w:rsidRDefault="00FF3710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Для Северного региона важное значение имеет развитие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Жыргаланского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каменноугольного месторождения для полного обеспечения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углем потребностей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Курментинского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цементного завода, объектов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Жалалабадской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(184,9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>) областях. Наиболее крупные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месторождения -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Сулюктинское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Узгенское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>. Весьма перспективны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месторождения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-Бурхан (Кызыл-Кия) и Кызыл-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>). В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будущем основным центром добычи останется разработка и развитие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вышеуказанных месторождений. Запасы промышленных категорий, как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уже ранее сказано, составляют 582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="00437454" w:rsidRPr="00200495">
        <w:rPr>
          <w:rFonts w:ascii="Times New Roman" w:hAnsi="Times New Roman" w:cs="Times New Roman"/>
          <w:sz w:val="28"/>
          <w:szCs w:val="28"/>
        </w:rPr>
        <w:t xml:space="preserve"> угля.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Для Южного региона в перспективе следует учитывать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расширение масштабов по использованию угля в технологических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 xml:space="preserve">процессах производства цемента, ферросплавов,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на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территориях городов Кызыл-Кия,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Узген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 Таш-Кумыр, где в ближайшие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годы намечено строительство заводов по производству этой продукции,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что укрепит экономический потенциал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Жалалабадской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областей и создаст предпосылки для последующего ускоренного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развития отдельных отраслей промышленности.</w:t>
      </w:r>
    </w:p>
    <w:p w:rsidR="00437454" w:rsidRPr="00230022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22">
        <w:rPr>
          <w:rFonts w:ascii="Times New Roman" w:hAnsi="Times New Roman" w:cs="Times New Roman"/>
          <w:sz w:val="28"/>
          <w:szCs w:val="28"/>
        </w:rPr>
        <w:t xml:space="preserve">Особая роль придается освоению </w:t>
      </w:r>
      <w:proofErr w:type="spellStart"/>
      <w:r w:rsidRPr="00230022">
        <w:rPr>
          <w:rFonts w:ascii="Times New Roman" w:hAnsi="Times New Roman" w:cs="Times New Roman"/>
          <w:sz w:val="28"/>
          <w:szCs w:val="28"/>
        </w:rPr>
        <w:t>Кавакского</w:t>
      </w:r>
      <w:proofErr w:type="spellEnd"/>
      <w:r w:rsidRP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022">
        <w:rPr>
          <w:rFonts w:ascii="Times New Roman" w:hAnsi="Times New Roman" w:cs="Times New Roman"/>
          <w:sz w:val="28"/>
          <w:szCs w:val="28"/>
        </w:rPr>
        <w:t>буроуголыюго</w:t>
      </w:r>
      <w:proofErr w:type="spellEnd"/>
      <w:r w:rsidR="00230022" w:rsidRP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30022">
        <w:rPr>
          <w:rFonts w:ascii="Times New Roman" w:hAnsi="Times New Roman" w:cs="Times New Roman"/>
          <w:sz w:val="28"/>
          <w:szCs w:val="28"/>
        </w:rPr>
        <w:t>бассейна, в частности разработке месторождения Кара-Кече</w:t>
      </w:r>
      <w:r w:rsidR="00230022" w:rsidRP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30022">
        <w:rPr>
          <w:rFonts w:ascii="Times New Roman" w:hAnsi="Times New Roman" w:cs="Times New Roman"/>
          <w:sz w:val="28"/>
          <w:szCs w:val="28"/>
        </w:rPr>
        <w:t xml:space="preserve">(утвержденные запасы для открытой разработки оцениваются в </w:t>
      </w:r>
      <w:r w:rsidR="00BB5A8B" w:rsidRPr="00230022">
        <w:rPr>
          <w:rFonts w:ascii="Times New Roman" w:hAnsi="Times New Roman" w:cs="Times New Roman"/>
          <w:sz w:val="28"/>
          <w:szCs w:val="28"/>
        </w:rPr>
        <w:t>порядке 2,</w:t>
      </w:r>
      <w:r w:rsidRPr="00230022">
        <w:rPr>
          <w:rFonts w:ascii="Times New Roman" w:hAnsi="Times New Roman" w:cs="Times New Roman"/>
          <w:sz w:val="28"/>
          <w:szCs w:val="28"/>
        </w:rPr>
        <w:t>5</w:t>
      </w:r>
      <w:r w:rsidR="00BB5A8B" w:rsidRP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A8B" w:rsidRPr="00230022">
        <w:rPr>
          <w:rFonts w:ascii="Times New Roman" w:hAnsi="Times New Roman" w:cs="Times New Roman"/>
          <w:sz w:val="28"/>
          <w:szCs w:val="28"/>
        </w:rPr>
        <w:t>млрд.тн</w:t>
      </w:r>
      <w:proofErr w:type="spellEnd"/>
      <w:r w:rsidR="00BB5A8B" w:rsidRPr="00230022">
        <w:rPr>
          <w:rFonts w:ascii="Times New Roman" w:hAnsi="Times New Roman" w:cs="Times New Roman"/>
          <w:sz w:val="28"/>
          <w:szCs w:val="28"/>
        </w:rPr>
        <w:t>.</w:t>
      </w:r>
      <w:r w:rsidRPr="00230022">
        <w:rPr>
          <w:rFonts w:ascii="Times New Roman" w:hAnsi="Times New Roman" w:cs="Times New Roman"/>
          <w:sz w:val="28"/>
          <w:szCs w:val="28"/>
        </w:rPr>
        <w:t xml:space="preserve"> с целью будущего функционирования Кара-</w:t>
      </w:r>
      <w:proofErr w:type="spellStart"/>
      <w:r w:rsidRPr="00230022">
        <w:rPr>
          <w:rFonts w:ascii="Times New Roman" w:hAnsi="Times New Roman" w:cs="Times New Roman"/>
          <w:sz w:val="28"/>
          <w:szCs w:val="28"/>
        </w:rPr>
        <w:t>Кечинской</w:t>
      </w:r>
      <w:proofErr w:type="spellEnd"/>
      <w:r w:rsidRPr="00230022">
        <w:rPr>
          <w:rFonts w:ascii="Times New Roman" w:hAnsi="Times New Roman" w:cs="Times New Roman"/>
          <w:sz w:val="28"/>
          <w:szCs w:val="28"/>
        </w:rPr>
        <w:t xml:space="preserve"> 'ГЭС для</w:t>
      </w:r>
      <w:r w:rsidR="00BB5A8B" w:rsidRP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30022">
        <w:rPr>
          <w:rFonts w:ascii="Times New Roman" w:hAnsi="Times New Roman" w:cs="Times New Roman"/>
          <w:sz w:val="28"/>
          <w:szCs w:val="28"/>
        </w:rPr>
        <w:t>обеспечения электроэнергией Северного региона.</w:t>
      </w:r>
      <w:r w:rsidR="00FF3710" w:rsidRPr="0023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Кроме того, основным сопутствующим материалом в составе кара-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кечинского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угля является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коалиновая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глина, на базе которой можно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организовать производство черепицы, что является одной из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необходимых продукций в республике.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Следует отметить, что при увеличении объемов добычи угля на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месторождении Кара-Кече, более 70% будет составлять уголь мелкой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фракции, не пригодный в потреблении для бытовых нужд. В связи с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этим, на базе данного месторождения можно организовать производство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брикетов, а учитывая особенности химического состава угля -получение жидкого топлива, метана, полукокса, органических кислот,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горюче-смазочных материалов.</w:t>
      </w:r>
    </w:p>
    <w:p w:rsidR="003B4C4E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lastRenderedPageBreak/>
        <w:t>В связи с промышленным освоением в ближайший период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месторождения Кара-Кече, а также в целом и всего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Кавакского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угольного бассейна, в настоящее время рассматриваются в комплексе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неразрывно связанные с ними такие проекты как: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54" w:rsidRPr="00200495" w:rsidRDefault="003B4C4E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454" w:rsidRPr="00200495">
        <w:rPr>
          <w:rFonts w:ascii="Times New Roman" w:hAnsi="Times New Roman" w:cs="Times New Roman"/>
          <w:sz w:val="28"/>
          <w:szCs w:val="28"/>
        </w:rPr>
        <w:t xml:space="preserve">комплексная разработка и освоение </w:t>
      </w:r>
      <w:proofErr w:type="spellStart"/>
      <w:r w:rsidR="00437454" w:rsidRPr="00200495">
        <w:rPr>
          <w:rFonts w:ascii="Times New Roman" w:hAnsi="Times New Roman" w:cs="Times New Roman"/>
          <w:sz w:val="28"/>
          <w:szCs w:val="28"/>
        </w:rPr>
        <w:t>Каракечинского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437454" w:rsidRPr="00200495">
        <w:rPr>
          <w:rFonts w:ascii="Times New Roman" w:hAnsi="Times New Roman" w:cs="Times New Roman"/>
          <w:sz w:val="28"/>
          <w:szCs w:val="28"/>
        </w:rPr>
        <w:t>месторождения;</w:t>
      </w:r>
    </w:p>
    <w:p w:rsidR="00437454" w:rsidRPr="00200495" w:rsidRDefault="003B4C4E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7454" w:rsidRPr="00200495">
        <w:rPr>
          <w:rFonts w:ascii="Times New Roman" w:hAnsi="Times New Roman" w:cs="Times New Roman"/>
          <w:sz w:val="28"/>
          <w:szCs w:val="28"/>
        </w:rPr>
        <w:t>- строительство тепловой станции;</w:t>
      </w:r>
    </w:p>
    <w:p w:rsidR="00437454" w:rsidRPr="00200495" w:rsidRDefault="003B4C4E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7454" w:rsidRPr="00200495">
        <w:rPr>
          <w:rFonts w:ascii="Times New Roman" w:hAnsi="Times New Roman" w:cs="Times New Roman"/>
          <w:sz w:val="28"/>
          <w:szCs w:val="28"/>
        </w:rPr>
        <w:t>- строительство железной дороги Балыкчи-Кара-Кече.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Идея комплексного освоения месторождения включает выработку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электроэнергии с использованием </w:t>
      </w:r>
      <w:proofErr w:type="spellStart"/>
      <w:r w:rsidR="000250A4">
        <w:rPr>
          <w:rFonts w:ascii="Times New Roman" w:hAnsi="Times New Roman" w:cs="Times New Roman"/>
          <w:sz w:val="28"/>
          <w:szCs w:val="28"/>
        </w:rPr>
        <w:t>к</w:t>
      </w:r>
      <w:r w:rsidRPr="00200495">
        <w:rPr>
          <w:rFonts w:ascii="Times New Roman" w:hAnsi="Times New Roman" w:cs="Times New Roman"/>
          <w:sz w:val="28"/>
          <w:szCs w:val="28"/>
        </w:rPr>
        <w:t>ара</w:t>
      </w:r>
      <w:r w:rsidR="000250A4">
        <w:rPr>
          <w:rFonts w:ascii="Times New Roman" w:hAnsi="Times New Roman" w:cs="Times New Roman"/>
          <w:sz w:val="28"/>
          <w:szCs w:val="28"/>
        </w:rPr>
        <w:t>к</w:t>
      </w:r>
      <w:r w:rsidRPr="00200495">
        <w:rPr>
          <w:rFonts w:ascii="Times New Roman" w:hAnsi="Times New Roman" w:cs="Times New Roman"/>
          <w:sz w:val="28"/>
          <w:szCs w:val="28"/>
        </w:rPr>
        <w:t>ечинских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углей и ее продажей в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страны ближнего и дальнего зарубежья с целью возврата вложенных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инвестиций, развитие химической промышленности и промышленности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строительных материалов.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Дальнейшая разработка этого месторождения с последующим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освоением других месторождений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Кавакского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бассейна создаст</w:t>
      </w:r>
    </w:p>
    <w:p w:rsidR="00437454" w:rsidRPr="00200495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потенциал электроэнергии на базе местных углей при одновременном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развитии угледобычи. Реализация этого замысла позволит решить не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только отраслевые проблемы, стоящие перед страной в части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укрепления ее топливной и сырьевой базы, но и окажет влияние на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формирование крупного промышленного комплекса в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области, улучшит условия жизни населения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Жумгальского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поселка Мин-Куш, решит демографические проблемы.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Таким образом, перспективное развитие Кара-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Кечинского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месторождения и создание единого комплекса позволяет решать не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только ближайшие задачи - удовлетворение потребностей в угле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, Иссык-Кульской и Чуйской областей, освоение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разнообразных природных ресурсов, но и имеет важное значение для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реализации долговременной экономической политики при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строительстве Кыргызско-Китайской железной дороги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Жалалабад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 xml:space="preserve">(Карасу) -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Арпа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0495">
        <w:rPr>
          <w:rFonts w:ascii="Times New Roman" w:hAnsi="Times New Roman" w:cs="Times New Roman"/>
          <w:sz w:val="28"/>
          <w:szCs w:val="28"/>
        </w:rPr>
        <w:t>Тор</w:t>
      </w:r>
      <w:r w:rsidR="00230022">
        <w:rPr>
          <w:rFonts w:ascii="Times New Roman" w:hAnsi="Times New Roman" w:cs="Times New Roman"/>
          <w:sz w:val="28"/>
          <w:szCs w:val="28"/>
        </w:rPr>
        <w:t>уг</w:t>
      </w:r>
      <w:r w:rsidRPr="00200495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200495">
        <w:rPr>
          <w:rFonts w:ascii="Times New Roman" w:hAnsi="Times New Roman" w:cs="Times New Roman"/>
          <w:sz w:val="28"/>
          <w:szCs w:val="28"/>
        </w:rPr>
        <w:t>.</w:t>
      </w:r>
    </w:p>
    <w:p w:rsidR="009663A8" w:rsidRDefault="009663A8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3A8" w:rsidRPr="009663A8" w:rsidRDefault="009663A8" w:rsidP="00437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37454" w:rsidRPr="009663A8">
        <w:rPr>
          <w:rFonts w:ascii="Times New Roman" w:hAnsi="Times New Roman" w:cs="Times New Roman"/>
          <w:b/>
          <w:sz w:val="28"/>
          <w:szCs w:val="28"/>
        </w:rPr>
        <w:t xml:space="preserve">Прогнозные уровни потребления кыргызских углей </w:t>
      </w:r>
    </w:p>
    <w:p w:rsidR="00437454" w:rsidRPr="00200495" w:rsidRDefault="00437454" w:rsidP="0023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Кыргызстан обладает значительным минерально-сырьевым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потенциалом топливно-энергетических ресурсов, являющимся основой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гарантированного обеспечения экономической и энергетической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безопасности страны, удовлетворения текущих и перспективных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потребностей экономики республики, в частности в угле.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Угольная промышленность Кыргызстана во все времена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бесперебойно обеспечивала экономику и население республики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высококалорийным топливом, являясь одной из ведущих базовых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отраслей народного хозяйства. Уголь является источником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производства электрической и тепловой энергии, в том числе для</w:t>
      </w:r>
    </w:p>
    <w:p w:rsidR="007E002E" w:rsidRDefault="00437454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95">
        <w:rPr>
          <w:rFonts w:ascii="Times New Roman" w:hAnsi="Times New Roman" w:cs="Times New Roman"/>
          <w:sz w:val="28"/>
          <w:szCs w:val="28"/>
        </w:rPr>
        <w:t>коммунально-бытовых нужд, незаменимым технологическим сырьем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Pr="00200495">
        <w:rPr>
          <w:rFonts w:ascii="Times New Roman" w:hAnsi="Times New Roman" w:cs="Times New Roman"/>
          <w:sz w:val="28"/>
          <w:szCs w:val="28"/>
        </w:rPr>
        <w:t>для других отраслей промышленности.</w:t>
      </w:r>
      <w:r w:rsidR="00230022">
        <w:rPr>
          <w:rFonts w:ascii="Times New Roman" w:hAnsi="Times New Roman" w:cs="Times New Roman"/>
          <w:sz w:val="28"/>
          <w:szCs w:val="28"/>
        </w:rPr>
        <w:t xml:space="preserve"> </w:t>
      </w:r>
      <w:r w:rsidR="00734992">
        <w:rPr>
          <w:rFonts w:ascii="Times New Roman" w:hAnsi="Times New Roman" w:cs="Times New Roman"/>
          <w:sz w:val="28"/>
          <w:szCs w:val="28"/>
        </w:rPr>
        <w:t xml:space="preserve">Потенциальными поставщиками </w:t>
      </w:r>
      <w:r w:rsidR="00734992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энергетических </w:t>
      </w:r>
      <w:proofErr w:type="gramStart"/>
      <w:r w:rsidR="00734992">
        <w:rPr>
          <w:rFonts w:ascii="Times New Roman" w:hAnsi="Times New Roman" w:cs="Times New Roman"/>
          <w:sz w:val="28"/>
          <w:szCs w:val="28"/>
        </w:rPr>
        <w:t>углей  для</w:t>
      </w:r>
      <w:proofErr w:type="gramEnd"/>
      <w:r w:rsidR="00734992">
        <w:rPr>
          <w:rFonts w:ascii="Times New Roman" w:hAnsi="Times New Roman" w:cs="Times New Roman"/>
          <w:sz w:val="28"/>
          <w:szCs w:val="28"/>
        </w:rPr>
        <w:t xml:space="preserve"> потребителей республики являются угледобывающие предприятия как Северного, так и Южного регионов. Это, в частности порядка 17 угольных компаний Северного региона и 20 компаний</w:t>
      </w:r>
      <w:r w:rsidR="002D5F07">
        <w:rPr>
          <w:rFonts w:ascii="Times New Roman" w:hAnsi="Times New Roman" w:cs="Times New Roman"/>
          <w:sz w:val="28"/>
          <w:szCs w:val="28"/>
        </w:rPr>
        <w:t xml:space="preserve"> Южного региона.</w:t>
      </w:r>
    </w:p>
    <w:p w:rsidR="002D5F07" w:rsidRDefault="002D5F07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Крупнейшими потребителями угля являются:</w:t>
      </w:r>
    </w:p>
    <w:p w:rsidR="002D5F07" w:rsidRDefault="002D5F07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население, пр</w:t>
      </w:r>
      <w:r w:rsidR="00300A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живающее в частном индивидуальном секторе (45-48 % от общего потребления угля);</w:t>
      </w:r>
    </w:p>
    <w:p w:rsidR="002D5F07" w:rsidRDefault="002D5F07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топливные электрические станции (40-43 %);</w:t>
      </w:r>
    </w:p>
    <w:p w:rsidR="002D5F07" w:rsidRDefault="002D5F07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другие теплогенерирующие пре</w:t>
      </w:r>
      <w:r w:rsidR="00300A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(котельные 15-19 %).</w:t>
      </w:r>
    </w:p>
    <w:p w:rsidR="002D5F07" w:rsidRDefault="002D5F07" w:rsidP="007E00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наиболее крупным потребителем твердого топлива как </w:t>
      </w:r>
      <w:r w:rsidR="00F60A61">
        <w:rPr>
          <w:rFonts w:ascii="Times New Roman" w:hAnsi="Times New Roman" w:cs="Times New Roman"/>
          <w:sz w:val="28"/>
          <w:szCs w:val="28"/>
        </w:rPr>
        <w:t xml:space="preserve">ТЭЦ г. Бишкек с годовой потребностью 850- 1,0 </w:t>
      </w:r>
      <w:proofErr w:type="spellStart"/>
      <w:r w:rsidR="00F60A61">
        <w:rPr>
          <w:rFonts w:ascii="Times New Roman" w:hAnsi="Times New Roman" w:cs="Times New Roman"/>
          <w:sz w:val="28"/>
          <w:szCs w:val="28"/>
        </w:rPr>
        <w:t>млн.тыс.тонн</w:t>
      </w:r>
      <w:proofErr w:type="spellEnd"/>
      <w:r w:rsidR="00F60A61">
        <w:rPr>
          <w:rFonts w:ascii="Times New Roman" w:hAnsi="Times New Roman" w:cs="Times New Roman"/>
          <w:sz w:val="28"/>
          <w:szCs w:val="28"/>
        </w:rPr>
        <w:t>, использование местных бурых и каменных углей в последние годы составляет порядка 80-85 % от общего объема, а остальной приходится на импортный.</w:t>
      </w:r>
    </w:p>
    <w:p w:rsidR="007E002E" w:rsidRPr="00F83D1E" w:rsidRDefault="007E002E" w:rsidP="00F83D1E">
      <w:pPr>
        <w:widowControl w:val="0"/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="00F83D1E">
        <w:rPr>
          <w:rFonts w:ascii="Times New Roman" w:hAnsi="Times New Roman" w:cs="Times New Roman"/>
          <w:sz w:val="28"/>
          <w:szCs w:val="28"/>
        </w:rPr>
        <w:t xml:space="preserve">одним из ведущих предприятий по разработки угольных месторождений Северного и Южного регионов республики является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КР № 360 от 2 июня 2012 года, путем слияния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ГП «Кара-Кече». Основной деятельностью предприятия является разработка и добыча угля на основании лицензий, выданных в установленном порядке.</w:t>
      </w:r>
    </w:p>
    <w:p w:rsidR="007E002E" w:rsidRPr="007E002E" w:rsidRDefault="007E002E" w:rsidP="00F83D1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в своей структуре 4 филиала: филиал «Кара-Кече», филиал «Иссык-Кульское пароходство», филиал «Мин-Куш» и филиал «Южный», а также располагает собственной погрузочно-разгрузочной площадкой в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г.Балыкчы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анализ работы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показал, что в работе как самого Предприятия, так и в целом по угольной отрасли имеются различные проблемы, требующие своего решения для успешного развития Предприятия. Эти проблемы включают в частности крайне низкую прибыльность работы Предприятия, что явилось следствием образования различных проблем от не эффективности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производственной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до проявлений коррупции, а также глобальные тенденции по снижению использования угля в качестве энергоресурса и замены его альтернативными источниками энергии.</w:t>
      </w:r>
    </w:p>
    <w:p w:rsidR="007E002E" w:rsidRPr="007E002E" w:rsidRDefault="007E002E" w:rsidP="007E002E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наталкивают на необходимость сосредоточения на их решении, что может быть достигнуто посредством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 ниже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мер, </w:t>
      </w: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частности:</w:t>
      </w:r>
    </w:p>
    <w:p w:rsidR="007E002E" w:rsidRPr="007E002E" w:rsidRDefault="007E002E" w:rsidP="007E002E">
      <w:pPr>
        <w:tabs>
          <w:tab w:val="left" w:pos="709"/>
          <w:tab w:val="left" w:pos="851"/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Поэтапное увеличение объемов добычи угля для удовлетворения потребностей по экспорту.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со стороны Республики Узбекистан, а также Китайской Народной Республики выражена заинтересованность в приобретении кыргызского угля. Так, если потребность Узбекистана в кыргызском угле на первом этапе составляет порядка 200 тысяч тонн, то Китай обозначил заинтересованность ежегодно приобретать в Кыргызстане до 15 миллионов тонн угля в случае, если кыргызская сторона сможет обеспечить такие объемы добычи и поставки. Таким образом, учитывая такие открывающиеся масштабные экспортные возможности,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начинает уделять первостепенное внимание этому вопросу и прорабатывать развитие договорных отношений по экспорту кыргызского угля в Китай и Узбекистан.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экспорта и, несмотря на долгосрочные тенденции по снижению потребления угля, внутренние расчеты показывают, что в ближайшие годы уголь будет оставаться в Кыргызстане основным источником тепла в отопительный период, особенно в регионах страны. Это обусловлено как имеющейся отопительной инфраструктурой в стране, так и медленным и дорогим внедрением альтернативных энергоресурсов. В связи с этим, Предприятием принято решение не просто не замедлять развитие отрасли, но даже наоборот – создать максимально удобные условия для населения и организаций страны по продолжению потребления угля, как с точки зрения удобства поставок, так и поиска решений по снижению вредных выбросов угля с помощью инновационных технологических решений.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Предприятием запланирована выработка маркетинговой стратегии по расширению клиентской базы потребления угля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партнерского Товарищества угледобывающих предприятий.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альтернативой использования угля является научно-технологическая разработка на основе угля других полезных материалов, например, синтетического топлива, использование каолинового сырья при вскрышных работах, что также очень востребовано в экономике Кыргызстана.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Китай, как отмечено выше, будет закупать в Кыргызстане заявленные объемы угля, то нынешние показатели объемов добычи необходимо существенно увеличивать, причем в разы. При этом известно, что государственным балансом запасов на сегодняшний день учтено 29 крупных и более 20 мелких месторождений угля с запасами свыше 1,3 миллиардов тонн.</w:t>
      </w:r>
    </w:p>
    <w:p w:rsidR="00F83D1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В настоящее время объем добычи угля Предприятием по данным 2023 года составил 1 314,59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тыс.тонн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этого объема недостаточно для покрытия потенциального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спроса </w:t>
      </w:r>
      <w:r w:rsid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</w:t>
      </w:r>
      <w:proofErr w:type="gramEnd"/>
      <w:r w:rsid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 </w:t>
      </w:r>
    </w:p>
    <w:p w:rsidR="007E002E" w:rsidRPr="007E002E" w:rsidRDefault="00F83D1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</w:t>
      </w:r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ГП «</w:t>
      </w:r>
      <w:proofErr w:type="spellStart"/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стоит задача проработать возможности существенного наращивания объемов добычи угля посредством следующих мер:</w:t>
      </w:r>
    </w:p>
    <w:p w:rsidR="007E002E" w:rsidRPr="007E002E" w:rsidRDefault="007E002E" w:rsidP="007E002E">
      <w:pPr>
        <w:numPr>
          <w:ilvl w:val="0"/>
          <w:numId w:val="2"/>
        </w:num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Усиление направления по разведке угольных месторождений и проработке научно-технологических методов увеличения эффективности добычи угля, для чего организовать тесное взаимодействие с научно-исследовательскими институтами страны и реализацию совместных проектов.</w:t>
      </w:r>
    </w:p>
    <w:p w:rsidR="007E002E" w:rsidRPr="007E002E" w:rsidRDefault="007E002E" w:rsidP="007E002E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Повышение количества предприятий, занятых в добыче угля, причем одновременно с повышением качества их работы.</w:t>
      </w:r>
    </w:p>
    <w:p w:rsidR="007E002E" w:rsidRPr="007E002E" w:rsidRDefault="007E002E" w:rsidP="007E002E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Оптимизация и увеличение эффективности работ по добыче угля и его транспортировке в целом по отрасли.</w:t>
      </w:r>
    </w:p>
    <w:p w:rsidR="007E002E" w:rsidRPr="007E002E" w:rsidRDefault="00F83D1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</w:t>
      </w:r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важной задачей для ГП «</w:t>
      </w:r>
      <w:proofErr w:type="spellStart"/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="007E002E"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 как это позволит с одной стороны прорабатывать новые альтернативные направления использования добываемого угля, с другой же стороны улучшить эффективность функционирования отрасли при применении научного подхода.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целях планируется заключение долгосрочного сотрудничества с двумя основными научными институтами Кыргызстана: с Национальной Академией Наук КР и Институтом горного дела и горных технологий им. академика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У.Асаналиева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КГТУ им.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И.Разакова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научно-исследовательского направления будет реализовываться через совместные исследовательские проекты, которые ГП «</w:t>
      </w:r>
      <w:proofErr w:type="spellStart"/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планирует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заказывать у указанных научных институтов. При этом Предприятие должно координировать проведение исследований в целях получения нужного результата.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указанного направления полезно Предприятию сразу с нескольких точек зрения:</w:t>
      </w:r>
    </w:p>
    <w:p w:rsidR="007E002E" w:rsidRPr="007E002E" w:rsidRDefault="007E002E" w:rsidP="00F83D1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получение ценной и актуальной научной информации о перспективах развития угольной отрасли;</w:t>
      </w:r>
    </w:p>
    <w:p w:rsidR="007E002E" w:rsidRPr="007E002E" w:rsidRDefault="007E002E" w:rsidP="00F83D1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связь практики с теорией, важность которой в такой стратегической для Кыргызстана отрасли очень часто забывается;</w:t>
      </w:r>
    </w:p>
    <w:p w:rsidR="007E002E" w:rsidRPr="007E002E" w:rsidRDefault="007E002E" w:rsidP="00F83D1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возможность в дальнейшем привлекать лучшие кадры из Института горного дела и горных технологий на работу в ГП «</w:t>
      </w:r>
      <w:proofErr w:type="spellStart"/>
      <w:r w:rsidRPr="007E002E">
        <w:rPr>
          <w:rFonts w:ascii="Times New Roman" w:eastAsia="Calibri" w:hAnsi="Times New Roman" w:cs="Times New Roman"/>
          <w:sz w:val="28"/>
          <w:szCs w:val="28"/>
        </w:rPr>
        <w:t>Кыргызкомур</w:t>
      </w:r>
      <w:proofErr w:type="spellEnd"/>
      <w:r w:rsidRPr="007E002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E002E" w:rsidRPr="007E002E" w:rsidRDefault="007E002E" w:rsidP="00F83D1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41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оказывать как материальную помощь научно-академической среде Кыргызстана, так и наоборот – связывать их теорию с практикой, в которой очень нуждается научно-академическая среда.</w:t>
      </w:r>
    </w:p>
    <w:p w:rsidR="007E002E" w:rsidRPr="00F83D1E" w:rsidRDefault="007E002E" w:rsidP="00F83D1E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перечисленных комплексов мер позволит в существенной степени решить проблемы Предприятия и выйти на устойчивые темпы развития в ближайшие годы.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Угольные месторождения Предприятия, на которые получены лицензии</w:t>
      </w:r>
      <w:r w:rsidR="00F8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002E" w:rsidRPr="007E002E" w:rsidRDefault="007E002E" w:rsidP="00F83D1E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данное время Предприятие ведет разработку участка «Центральный» угольного месторождения Кара-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Кече,  расположенного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Жумгальском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Нарынской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декабря 2013 года согласно лицензии №2763 СЕ от 19.01.2013 г. со сроком действия до 2030 года с балансовыми запасами угля 37,7 млн. тонн,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участки “Восточный” и “Западный” этого же месторождения 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балансовыми запасами 38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млн.тонн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участок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Агулак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Мин-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с балансовыми запасами 56,1 млн. тонн.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2023-2024 годов Предприятием получено 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 недрами</w:t>
      </w:r>
      <w:r w:rsidR="00F1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суммарными запасами угля 735,0 млн.тонн</w:t>
      </w:r>
      <w:bookmarkStart w:id="0" w:name="_GoBack"/>
      <w:bookmarkEnd w:id="0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месторождений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(5 - на открытую добычу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на подземную добычу) и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9 -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геологоразведку.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это </w:t>
      </w: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месторождения: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а) с целью разработки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участок </w:t>
      </w:r>
      <w:r w:rsidRPr="0008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«Центральный»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 «Кара-Кече»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балансовыми запасами 37,7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млн.тонн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участок </w:t>
      </w:r>
      <w:r w:rsidR="00082760" w:rsidRPr="0008276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“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Урмизан-3</w:t>
      </w:r>
      <w:r w:rsidR="00082760" w:rsidRPr="0008276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”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месторождения с балансовыми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171,0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тыс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Сулюкта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-поле 11»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Сулюктинского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буроугольного месторождения с балансовыми запасами 114 млн.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-Бурхан»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балансовыми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3,8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млн.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Маркай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Кок-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Янгакского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с балансовыми    запасами 8,9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млн.тонн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Тегене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-Шахтный»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Ташкумырского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с балансовыми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4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7,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9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млн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Тулек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Кок-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с балансовыми   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51,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5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участок №2 месторождения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«Загара»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прогнозными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195,2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val="ky-KG" w:eastAsia="ru-RU"/>
        </w:rPr>
        <w:t>тыс</w:t>
      </w:r>
      <w:r w:rsidRPr="007E00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тонн;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месторождение «</w:t>
      </w:r>
      <w:proofErr w:type="spellStart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Кожо</w:t>
      </w:r>
      <w:proofErr w:type="spellEnd"/>
      <w:r w:rsidRPr="0008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-Келен»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балансовыми    запасами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60,2 тыс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.тонн;</w:t>
      </w:r>
    </w:p>
    <w:p w:rsidR="007E002E" w:rsidRPr="007E002E" w:rsidRDefault="007E002E" w:rsidP="007E002E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б) с целью </w:t>
      </w:r>
      <w:proofErr w:type="gramStart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 геологоразведочных</w:t>
      </w:r>
      <w:proofErr w:type="gramEnd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Келен»</w:t>
      </w:r>
      <w:r w:rsidR="0030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="0030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="0030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«Кара-Кабак-</w:t>
      </w:r>
      <w:proofErr w:type="spellStart"/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Балыкты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proofErr w:type="spellStart"/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Тегене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Жалал-Абадская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 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Тулек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Кок-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Жангакского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Жалал-Абадская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 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«Торугарт-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«Урмизан-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Джелим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46713B" w:rsidRPr="007E002E" w:rsidRDefault="007E002E" w:rsidP="004671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Таш-Джайлоо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13B" w:rsidRP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Ошская</w:t>
      </w:r>
      <w:proofErr w:type="spellEnd"/>
      <w:r w:rsidR="004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масштабного освоения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Кавакского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Беш-Бурханского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буроугольных месторождений, заключены договора с китайской компанией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Shanci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coal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Investment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LLC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E00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Li, GUANGHONG (Ли Гуангхонг) на разработку участка “Агулак” и месторождения “Бешбурхан” со строительством обогатительных фабрик.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инвестиций и полного обеспечения внутренних потребностей Южного региона республики, заключены договора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соглашения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рядом компаний,</w:t>
      </w: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именно: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договор между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Горная инженерия И Лун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 совместной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геологоразведке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разработке месторождения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Тегене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7E002E" w:rsidRPr="007E002E" w:rsidRDefault="007E002E" w:rsidP="007E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компания намерена вложить инвестиции в сумме 50 млн юань, в том числе на первоначальный этап 7,0 млн $ (долларов США) с долевым участием 30/70; 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договор между ГП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“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Международная торгово-энергетическая компания Дун Сэн”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совместной геологоразведке угольных месторождений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-1»;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Составлен договор между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ГП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Кыргызкомур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и ОсОО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Аосинь Энерджи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 совместной разведке угольного месторождения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Кара-Кабак-Балыкты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. Объем вкладываемых инвестиций ОсОО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Аосинь Энерджи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в сумме 1,0 млн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</w:t>
      </w:r>
      <w:r w:rsidRPr="007E002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(долларов США) с долевым участием 30/70;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Составлен договор между ГП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Кыргызкомур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ОсОО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Томирис-Кен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совместной разработке «</w:t>
      </w:r>
      <w:proofErr w:type="spellStart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Сулюкту</w:t>
      </w:r>
      <w:proofErr w:type="spellEnd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-11».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Объем инвестиций- 50 млн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 (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долларов США) с долевым участием 30/70;</w:t>
      </w:r>
    </w:p>
    <w:p w:rsidR="007E002E" w:rsidRPr="007E002E" w:rsidRDefault="007E002E" w:rsidP="007E002E">
      <w:pPr>
        <w:autoSpaceDE w:val="0"/>
        <w:autoSpaceDN w:val="0"/>
        <w:spacing w:after="0"/>
        <w:ind w:right="141"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002E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- Составлен договор </w:t>
      </w:r>
      <w:r w:rsidRPr="007E0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 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ГП «</w:t>
      </w:r>
      <w:proofErr w:type="spellStart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Кыргызкомур</w:t>
      </w:r>
      <w:proofErr w:type="spellEnd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 «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Xinjiang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Dacheng</w:t>
      </w:r>
      <w:proofErr w:type="spellEnd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Yuanlong</w:t>
      </w:r>
      <w:proofErr w:type="spellEnd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Technology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Co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., 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LTD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ООО Энергическая технология </w:t>
      </w:r>
      <w:proofErr w:type="spellStart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Дачэнлунюань</w:t>
      </w:r>
      <w:proofErr w:type="spellEnd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 Синьцзяне)</w:t>
      </w:r>
      <w:r w:rsidRPr="007E0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совместном </w:t>
      </w:r>
      <w:r w:rsidRPr="007E002E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строительстве </w:t>
      </w:r>
      <w:r w:rsidRPr="007E0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угольного логистического центра с ленточным конвейером вблизи кыргызско-китайской автомобильной границы </w:t>
      </w:r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“</w:t>
      </w:r>
      <w:proofErr w:type="spellStart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Эркештам</w:t>
      </w:r>
      <w:proofErr w:type="spellEnd"/>
      <w:r w:rsidRPr="007E00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”.</w:t>
      </w:r>
      <w:r w:rsidRPr="007E0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Hlk158206795"/>
      <w:r w:rsidRPr="007E002E">
        <w:rPr>
          <w:rFonts w:ascii="Times New Roman" w:eastAsia="Calibri" w:hAnsi="Times New Roman" w:cs="Times New Roman"/>
          <w:color w:val="000000"/>
          <w:sz w:val="28"/>
          <w:szCs w:val="28"/>
        </w:rPr>
        <w:t>Первоначальная сумма инвестиций 50 млн. долларов США.</w:t>
      </w:r>
      <w:bookmarkEnd w:id="1"/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Общая предполагаемая сумма инвестиций составляет 431.016 млн. долларов США;  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оставлен договор между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ГП “Кыргызкомур” и ОсОО “Келечек плюс жети”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 совместной разработке угольного месторождения “Кожо-Келен”. 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Данное </w:t>
      </w:r>
      <w:proofErr w:type="spellStart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намерено вложить инвестиции в сумме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300 000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(триста тысяч) долларов США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 долевым участием 40/60;</w:t>
      </w:r>
    </w:p>
    <w:p w:rsidR="007E002E" w:rsidRPr="007E002E" w:rsidRDefault="007E002E" w:rsidP="007E00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договор между </w:t>
      </w:r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 “</w:t>
      </w:r>
      <w:proofErr w:type="spellStart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 и </w:t>
      </w:r>
      <w:proofErr w:type="spellStart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“</w:t>
      </w:r>
      <w:proofErr w:type="spellStart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Келечек</w:t>
      </w:r>
      <w:proofErr w:type="spellEnd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плюс </w:t>
      </w:r>
      <w:proofErr w:type="spellStart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жети</w:t>
      </w:r>
      <w:proofErr w:type="spellEnd"/>
      <w:r w:rsidRPr="007E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совместной геологоразведочной работе угольного месторождения “</w:t>
      </w:r>
      <w:proofErr w:type="spellStart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Кожо</w:t>
      </w:r>
      <w:proofErr w:type="spellEnd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-Келен”. Данное </w:t>
      </w:r>
      <w:proofErr w:type="spellStart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намерено вложить инвестиции в сумме 800 000 (восемьсот тысяч) долларов США с долевым участием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40/60. </w:t>
      </w:r>
    </w:p>
    <w:p w:rsidR="00F14845" w:rsidRDefault="00F14845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общий объем инвестиций по заключенным договорам предварительно составляет порядка 750,9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млн.долларов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США.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вышеуказанных мероприятий позволит в дальнейшем обеспечить энергетическую безопасность Кыргызской Республики, а также в максимально короткие сроки увеличить разработку и добычу угля на перспективных угольных месторождениях Южного и Северного регионов республики, создать при этом новые рабочие места с увеличением обязательных отчислений и налогов в бюджет страны.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развитие угледобычи в периоды 2024-2028 годы и в дальнейшем до 2035 года в южном регионе республики будет способствовать дальнейшему росту добычи угля и полному обеспечению потребности в твёрдом топливе потребителей данного региона. </w:t>
      </w:r>
    </w:p>
    <w:p w:rsidR="007E002E" w:rsidRPr="007E002E" w:rsidRDefault="007E002E" w:rsidP="007E002E">
      <w:pPr>
        <w:spacing w:after="0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более, потенциал развития угледобывающих предприятий этого региона обладает всеми возможностями стать одной из ведущих угольных отраслей в рамках топливно-энергетического комплекса, который заключается в наличии огромных запасов угля, </w:t>
      </w:r>
      <w:r w:rsidRPr="007E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при существующем уровне добычи хватит на 50 лет и более.</w:t>
      </w:r>
    </w:p>
    <w:p w:rsidR="007E002E" w:rsidRPr="007E002E" w:rsidRDefault="007E002E" w:rsidP="007E002E">
      <w:pPr>
        <w:ind w:right="141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В связи с этим,</w:t>
      </w:r>
      <w:r w:rsidRPr="007E002E">
        <w:rPr>
          <w:rFonts w:ascii="Calibri" w:eastAsia="Calibri" w:hAnsi="Calibri" w:cs="Times New Roman"/>
          <w:sz w:val="28"/>
          <w:szCs w:val="28"/>
        </w:rPr>
        <w:t xml:space="preserve"> </w:t>
      </w:r>
      <w:r w:rsidRPr="007E002E">
        <w:rPr>
          <w:rFonts w:ascii="Times New Roman" w:eastAsia="Calibri" w:hAnsi="Times New Roman" w:cs="Times New Roman"/>
          <w:sz w:val="28"/>
          <w:szCs w:val="28"/>
        </w:rPr>
        <w:t>для достижения указанных целей плана дальнейшего развития ГП «</w:t>
      </w:r>
      <w:proofErr w:type="spellStart"/>
      <w:r w:rsidRPr="007E002E">
        <w:rPr>
          <w:rFonts w:ascii="Times New Roman" w:eastAsia="Calibri" w:hAnsi="Times New Roman" w:cs="Times New Roman"/>
          <w:sz w:val="28"/>
          <w:szCs w:val="28"/>
        </w:rPr>
        <w:t>Кыргызкомур</w:t>
      </w:r>
      <w:proofErr w:type="spellEnd"/>
      <w:r w:rsidRPr="007E002E">
        <w:rPr>
          <w:rFonts w:ascii="Times New Roman" w:eastAsia="Calibri" w:hAnsi="Times New Roman" w:cs="Times New Roman"/>
          <w:sz w:val="28"/>
          <w:szCs w:val="28"/>
        </w:rPr>
        <w:t xml:space="preserve">», предприятию </w:t>
      </w:r>
      <w:r w:rsidRPr="007E002E">
        <w:rPr>
          <w:rFonts w:ascii="Times New Roman" w:eastAsia="Calibri" w:hAnsi="Times New Roman" w:cs="Times New Roman"/>
          <w:b/>
          <w:sz w:val="28"/>
          <w:szCs w:val="28"/>
        </w:rPr>
        <w:t>необходимо предусматривать решение следующих основных задач на период 2024-2028 и в последующие годы: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 xml:space="preserve">- дальнейшее развитие сырьевой базы </w:t>
      </w:r>
      <w:proofErr w:type="spellStart"/>
      <w:r w:rsidRPr="007E002E">
        <w:rPr>
          <w:rFonts w:ascii="Times New Roman" w:eastAsia="Calibri" w:hAnsi="Times New Roman" w:cs="Times New Roman"/>
          <w:sz w:val="28"/>
          <w:szCs w:val="28"/>
        </w:rPr>
        <w:t>Кавакского</w:t>
      </w:r>
      <w:proofErr w:type="spellEnd"/>
      <w:r w:rsidRPr="007E002E">
        <w:rPr>
          <w:rFonts w:ascii="Times New Roman" w:eastAsia="Calibri" w:hAnsi="Times New Roman" w:cs="Times New Roman"/>
          <w:sz w:val="28"/>
          <w:szCs w:val="28"/>
        </w:rPr>
        <w:t xml:space="preserve"> буроугольного месторождения и месторождений Южного региона республики, в том числе по которым получены лицензии на их разведку и разработку; 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- развитие производственного потенциала ГП «</w:t>
      </w:r>
      <w:proofErr w:type="spellStart"/>
      <w:r w:rsidRPr="007E002E">
        <w:rPr>
          <w:rFonts w:ascii="Times New Roman" w:eastAsia="Calibri" w:hAnsi="Times New Roman" w:cs="Times New Roman"/>
          <w:sz w:val="28"/>
          <w:szCs w:val="28"/>
        </w:rPr>
        <w:t>Кыргызкомур</w:t>
      </w:r>
      <w:proofErr w:type="spellEnd"/>
      <w:r w:rsidRPr="007E002E">
        <w:rPr>
          <w:rFonts w:ascii="Times New Roman" w:eastAsia="Calibri" w:hAnsi="Times New Roman" w:cs="Times New Roman"/>
          <w:sz w:val="28"/>
          <w:szCs w:val="28"/>
        </w:rPr>
        <w:t>» с привлечением инвесторов и приобретением соответствующей горнотранспортной техники и оборудования;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- обеспечение промышленной безопасности и охраны труда на подведомственных подразделениях Предприятия;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lastRenderedPageBreak/>
        <w:t>-   обеспечение экологической безопасности;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- обеспечение социальной стабильности при разработке угольных месторождений;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Calibri" w:eastAsia="Calibri" w:hAnsi="Calibri" w:cs="Times New Roman"/>
          <w:b/>
          <w:sz w:val="28"/>
          <w:szCs w:val="28"/>
        </w:rPr>
        <w:t>-</w:t>
      </w:r>
      <w:r w:rsidRPr="007E002E">
        <w:rPr>
          <w:rFonts w:ascii="Calibri" w:eastAsia="Calibri" w:hAnsi="Calibri" w:cs="Times New Roman"/>
          <w:sz w:val="28"/>
          <w:szCs w:val="28"/>
        </w:rPr>
        <w:t xml:space="preserve"> </w:t>
      </w:r>
      <w:r w:rsidRPr="007E002E">
        <w:rPr>
          <w:rFonts w:ascii="Times New Roman" w:eastAsia="Calibri" w:hAnsi="Times New Roman" w:cs="Times New Roman"/>
          <w:sz w:val="28"/>
          <w:szCs w:val="28"/>
        </w:rPr>
        <w:t>проведение совместно с филиалом «Южный» организационных работ по привлечению инвесторов на разработку месторождений Южного региона республики, по которым получены лицензии (проработка вопросов инвестирования, проектирования и разработка участков недр);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Pr="007E002E">
        <w:rPr>
          <w:rFonts w:ascii="Times New Roman" w:eastAsia="Calibri" w:hAnsi="Times New Roman" w:cs="Times New Roman"/>
          <w:sz w:val="28"/>
          <w:szCs w:val="28"/>
        </w:rPr>
        <w:t xml:space="preserve">проработка вопросов по строительству: 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а) модульной фабрики по обогащению угля на месторождениях «Кара-Кече» и «</w:t>
      </w:r>
      <w:proofErr w:type="spellStart"/>
      <w:r w:rsidRPr="007E002E">
        <w:rPr>
          <w:rFonts w:ascii="Times New Roman" w:eastAsia="Calibri" w:hAnsi="Times New Roman" w:cs="Times New Roman"/>
          <w:sz w:val="28"/>
          <w:szCs w:val="28"/>
        </w:rPr>
        <w:t>Беш</w:t>
      </w:r>
      <w:proofErr w:type="spellEnd"/>
      <w:r w:rsidRPr="007E002E">
        <w:rPr>
          <w:rFonts w:ascii="Times New Roman" w:eastAsia="Calibri" w:hAnsi="Times New Roman" w:cs="Times New Roman"/>
          <w:sz w:val="28"/>
          <w:szCs w:val="28"/>
        </w:rPr>
        <w:t>-Бурхан»;</w:t>
      </w:r>
    </w:p>
    <w:p w:rsidR="007E002E" w:rsidRPr="007E002E" w:rsidRDefault="007E002E" w:rsidP="007E002E">
      <w:pPr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>б) сортировочного комплекса при разработке месторождений Южного региона (выборочно с внесением при подготовке проектов инвесторами).</w:t>
      </w:r>
    </w:p>
    <w:p w:rsidR="007E002E" w:rsidRPr="007E002E" w:rsidRDefault="007E002E" w:rsidP="007E002E">
      <w:pPr>
        <w:spacing w:after="0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02E">
        <w:rPr>
          <w:rFonts w:ascii="Times New Roman" w:eastAsia="Calibri" w:hAnsi="Times New Roman" w:cs="Times New Roman"/>
          <w:sz w:val="28"/>
          <w:szCs w:val="28"/>
        </w:rPr>
        <w:t xml:space="preserve">Строительство указанных комплексов позволит за счёт обогащения значительно улучшить качество продукции из угля указанных месторождений как по зольности, так и по теплотворной способности, а также получить продукты обогащения (угля) с разделением на определенные классы; 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проработка вопросов с китайскими компаниями по строительству логистического центра вблизи Кыргызско-Китайской автомобильной границы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строительство логистического центра с ленточным конвейером вблизи Кыргызско-Китайской автомобильной границы. 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весьма важным является подготовка специалистов и квалифицированных рабочих как на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открытые работы, их обучение и повышение квалификации.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 добыча</w:t>
      </w:r>
      <w:proofErr w:type="gram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угля в Кыргызской Республике является одной из важнейших отраслей промышленности, которая требует повышенных мер безопасности при: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поиске и исследовании месторождений;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угледобычи открытым и закрытым способами;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работы угольных шахт;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работе с промышленным оборудованием и спецтехникой.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должный уровень безопасности, необходимо проводить своевременную подготовку специалистов, занятых в угледобывающей промышленности, по программам повышения квалификации. От профессионализма работников зависят не только объемы добытых полезных ископаемых и производительность предприятия, но и их собственные жизнь и здоровье. Обучение обязательно для: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работников, которые организуют руководство горными работами;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сотрудников предприятия по добыче и переработке угля;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специалистов, которые осуществляют взрывные работы на месторождениях природных ископаемых. 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сферы угледобычи должны повышать свою квалификацию раз в пять лет. Периодичность обучения связано в первую очередь с необходимостью обеспечить безопасные условия проведения горных работ. В современных условиях добычи угля добиться должного уровня безопасности можно только при высоком уровне профессиональных навыков и компетенций как рядовых специалистов, так и их руководства.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работники по добыче угля будут проходить дополнительное обучение в Межотраслевом учебном центре (МУЦ) минимум один раз в 3 года. Указанный срок подготовки нацелен на: 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безопасности условий труда в угледобывающей сфере;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требований и инструкций к технологическому оборудованию;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ознакомление с актуальными нормативными документами;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эффективного мирового опыта по разработке угольных месторождений;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должной компетентности специалистов, занятых в угледобывающей промышленности;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разработку угольных месторождений открытым способом;</w:t>
      </w:r>
    </w:p>
    <w:p w:rsidR="007E002E" w:rsidRPr="007E002E" w:rsidRDefault="007E002E" w:rsidP="007E00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разработку угольных месторождений подземным способом.</w:t>
      </w:r>
    </w:p>
    <w:p w:rsidR="007E002E" w:rsidRPr="00AE7FEC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предполагаемых инвестиционных проектов на </w:t>
      </w:r>
      <w:r w:rsidR="00AE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перспективу</w:t>
      </w:r>
      <w:r w:rsidRPr="00AE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E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отмечено </w:t>
      </w:r>
      <w:r w:rsidR="00AE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выше, </w:t>
      </w: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предприятию «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2023-2024 гг.  выданы лицензии на право пользования недрами с целью разработки и проведения геологоразведочных работ на 23 угольных месторождений. Для дальнейшего проведения горных работ на лицензионных площадях необходимо подготовить технические проекты на их разработку и разведку. В данное время разработаны проекты по участкам «Восточный» и «Западный» Кара-</w:t>
      </w:r>
      <w:proofErr w:type="spellStart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Кечинского</w:t>
      </w:r>
      <w:proofErr w:type="spellEnd"/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месторождения, а также на месторождения «Урмизан-3» и «Загара». 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направленные на развитие буроугольных месторождений Северного региона, в частности</w:t>
      </w: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Кара-</w:t>
      </w:r>
      <w:proofErr w:type="spellStart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Кечинского</w:t>
      </w:r>
      <w:proofErr w:type="spellEnd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Мин-</w:t>
      </w:r>
      <w:proofErr w:type="spellStart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Кушского</w:t>
      </w:r>
      <w:proofErr w:type="spellEnd"/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буроугольного месторождений</w:t>
      </w:r>
    </w:p>
    <w:p w:rsidR="007E002E" w:rsidRPr="007E002E" w:rsidRDefault="007E002E" w:rsidP="007E002E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1"/>
        <w:gridCol w:w="1706"/>
        <w:gridCol w:w="1984"/>
        <w:gridCol w:w="2126"/>
        <w:gridCol w:w="666"/>
        <w:gridCol w:w="894"/>
      </w:tblGrid>
      <w:tr w:rsidR="007E002E" w:rsidRPr="007E002E" w:rsidTr="007E002E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2E" w:rsidRPr="007E002E" w:rsidRDefault="007E002E" w:rsidP="007E002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02E" w:rsidRPr="007E002E" w:rsidTr="007E002E">
        <w:tc>
          <w:tcPr>
            <w:tcW w:w="21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проекта (сроки реализации)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Организация, реализующая</w:t>
            </w: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проект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проекта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 реализации и результаты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затрат</w:t>
            </w: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 проекту</w:t>
            </w:r>
          </w:p>
        </w:tc>
      </w:tr>
      <w:tr w:rsidR="007E002E" w:rsidRPr="007E002E" w:rsidTr="007E00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угля участка «Центральный» буроугольного месторождения «Кара-Кече»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участка недр «Центральный»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участка- 750,0 тыс. тонн угля.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реализуется.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добычи в 2023 году составил в объёме 1314,0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823 664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сом.</w:t>
            </w:r>
          </w:p>
        </w:tc>
      </w:tr>
      <w:tr w:rsidR="007E002E" w:rsidRPr="007E002E" w:rsidTr="007E00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участка «Восточный» буроугольного месторождения «Кара-Кече»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участка недр «Восточный» мощность участка – 450,0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добычи составил в 2023 году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118,2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1 004 114,4 тыс. сом   </w:t>
            </w:r>
          </w:p>
        </w:tc>
      </w:tr>
      <w:tr w:rsidR="007E002E" w:rsidRPr="007E002E" w:rsidTr="007E00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участка «Западный» буроугольного месторождения «Кара-Кече»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участка недр «Западный» мощность участка – 450,0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начало добычи запланировано в 2024 году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добычи при реализации проекта составит 450,0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1 191 429,0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тыс.сом</w:t>
            </w:r>
            <w:proofErr w:type="spellEnd"/>
          </w:p>
        </w:tc>
      </w:tr>
      <w:tr w:rsidR="007E002E" w:rsidRPr="007E002E" w:rsidTr="007E00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участка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Агулак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буроугольного месторождения «Мин-Куш-Кече»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участка недр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Агулак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мощность участка – 450,0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начало добычи запланировано в 2024 году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добычи при реализации проекта составит 450,0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110 319,1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тыс.сом</w:t>
            </w:r>
            <w:proofErr w:type="spellEnd"/>
          </w:p>
        </w:tc>
      </w:tr>
    </w:tbl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реализации нового проекта угледобычи по участку «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Агулак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будет решаться в рамках плана дальнейшего развития китайской компанией 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ОсОО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Шанси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коал 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инвестмент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групп», которая вложила инвестиции 370,0 млн. китайских юаней на разработку данного месторождения (Договор совместной деятельности с ГП «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Кыргызкомур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№02-35/67 от 21.07.2023 года).</w:t>
      </w: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Проекты, направленные на развитие угольных месторождений Южного региона республики</w:t>
      </w:r>
    </w:p>
    <w:p w:rsidR="007E002E" w:rsidRPr="007E002E" w:rsidRDefault="007E002E" w:rsidP="007E002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268"/>
        <w:gridCol w:w="1701"/>
      </w:tblGrid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проекта (сроки реализации)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Организация, реализующая</w:t>
            </w: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проект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 реализации и результаты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затрат</w:t>
            </w:r>
            <w:r w:rsidRPr="007E0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 проекту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Подземная разработка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-Бурхан»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и стратегический инвестор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ОсОО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Шанси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коал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инвесмент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шахты и обогатительной фабрики.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-Бурхан»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Проработаны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инвестирования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(не менее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25,0 млн.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США),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разработки участка недр.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Подземная разработка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Тегене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шахты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Тегене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Прорабатывается вопрос инвестирования. </w:t>
            </w: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и HEBEI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jinsheng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MINING ENGINEERING CO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совместной разработке угольного месторождения "ТЕГЕНЕ".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Подземная разработка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Сулюкта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поле-11»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шахты на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Сулюктинском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месторождении.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Сулюкта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поле-11»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и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ОсОО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Томирис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-Кен” о совместной разработке угольного месторождения"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Сулюкты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поле-11”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разработка месторождения «Кара-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Кавак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Балыкты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участка «Кара-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Кавак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Балыкты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gram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-</w:t>
            </w:r>
            <w:proofErr w:type="spellStart"/>
            <w:proofErr w:type="gram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Irkeshtan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port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Xingi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совместной разработке угольного месторождения "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Каракабык-Балыкты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разработка месторождения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участка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gram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-</w:t>
            </w:r>
            <w:proofErr w:type="spellStart"/>
            <w:proofErr w:type="gram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Irkeshtan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port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Xingi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совместной разработке угольного месторождения "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разработка месторождения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участка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1»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gram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Kashi</w:t>
            </w:r>
            <w:proofErr w:type="spellEnd"/>
            <w:proofErr w:type="gram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Shunbaufu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export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Corporation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совместной разработке угольного </w:t>
            </w: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месторождения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угольного логистического центра с ленточным конвейером вблизи Кыргызско-Китайской автомобильной границей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Эркештам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предполагает строительство логистического центра с ленточным конвейером с соответствующей технологической, транспортной и социально бытовой инфраструктурой.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“О намерении между 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«</w:t>
            </w:r>
            <w:proofErr w:type="spellStart"/>
            <w:proofErr w:type="gram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Xinjiang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Dacheng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Yuanlong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Technology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LTD (ООО Энергическая технология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Дачэнлунюань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Синьцзяне)» о совместном строительстве угольного логистического центра с ленточным конвейером вблизи кыргызско-китайской автомобильной границы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Эркештам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  <w:tr w:rsidR="007E002E" w:rsidRPr="007E002E" w:rsidTr="007E002E">
        <w:trPr>
          <w:trHeight w:val="763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угольного логистического центра вблизи Кыргызско-Китайской автомобильной границей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«Южный».</w:t>
            </w:r>
          </w:p>
          <w:p w:rsidR="007E002E" w:rsidRP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предполагает строительство логистического центра   с соответствующей технологической, транспортной и социально бытовой инфраструктурой. 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Прорабатывается вопрос инвестирования. Заключено Соглашение</w:t>
            </w:r>
          </w:p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“О намерении между ГП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Кыргызкомур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gram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-</w:t>
            </w:r>
            <w:proofErr w:type="spellStart"/>
            <w:proofErr w:type="gram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Irkeshtan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port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Xingi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 совместном строительстве логистического центра вблизи кыргызско-китайской автомобильной границы “</w:t>
            </w:r>
            <w:proofErr w:type="spellStart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Торугарт</w:t>
            </w:r>
            <w:proofErr w:type="spellEnd"/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02E" w:rsidRPr="007E002E" w:rsidRDefault="007E002E" w:rsidP="007E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разработанного проекта </w:t>
            </w:r>
          </w:p>
        </w:tc>
      </w:tr>
    </w:tbl>
    <w:p w:rsidR="007E002E" w:rsidRPr="007E002E" w:rsidRDefault="007E002E" w:rsidP="007E0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002E" w:rsidRPr="007E002E" w:rsidRDefault="007E002E" w:rsidP="007E0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Вероятность реализации вышеперечисленных инвестиционных проектов зависит от ряда факторов (наличия утвержденного проекта, финансовых ресурсов, договоренностей инвестора с потребителями и других факторов).</w:t>
      </w: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того, риску </w:t>
      </w:r>
      <w:r w:rsidRPr="007E0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реализации</w:t>
      </w:r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указанных инвестиционных проектов по разработке угольных месторождений, а также строительству новых шахт в первую очередь подвергаются инвестиционные капиталоемкие дорогостоящие проекты, реализуемые при освоении месторождений угля, расположенных в сложных климатических и горно-геологических условиях, при отсутствии необходимой транспортной и энергетической инфраструктуры, удаленности месторождений и сложной логистике. </w:t>
      </w:r>
    </w:p>
    <w:p w:rsidR="007E002E" w:rsidRPr="007E002E" w:rsidRDefault="007E002E" w:rsidP="007E00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частности, этому риску подвержены проекты, реализуемые в 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Баткенской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Жалал-Абадской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областях, проекты освоения месторождений в 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Ошской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области (</w:t>
      </w:r>
      <w:proofErr w:type="spellStart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Узгенский</w:t>
      </w:r>
      <w:proofErr w:type="spellEnd"/>
      <w:r w:rsidRP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каменноугольный бассейн). </w:t>
      </w:r>
    </w:p>
    <w:p w:rsidR="00874A52" w:rsidRPr="00200495" w:rsidRDefault="00874A52" w:rsidP="0043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4A52" w:rsidRPr="0020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66D6"/>
    <w:multiLevelType w:val="hybridMultilevel"/>
    <w:tmpl w:val="C19887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6748B"/>
    <w:multiLevelType w:val="hybridMultilevel"/>
    <w:tmpl w:val="810070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F3517"/>
    <w:multiLevelType w:val="hybridMultilevel"/>
    <w:tmpl w:val="F932B64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D"/>
    <w:rsid w:val="000250A4"/>
    <w:rsid w:val="00082760"/>
    <w:rsid w:val="00200495"/>
    <w:rsid w:val="0020474D"/>
    <w:rsid w:val="00230022"/>
    <w:rsid w:val="00280F09"/>
    <w:rsid w:val="002D5F07"/>
    <w:rsid w:val="00300A88"/>
    <w:rsid w:val="003B4C4E"/>
    <w:rsid w:val="00437454"/>
    <w:rsid w:val="0046713B"/>
    <w:rsid w:val="0053260B"/>
    <w:rsid w:val="005D61DF"/>
    <w:rsid w:val="00625824"/>
    <w:rsid w:val="00734992"/>
    <w:rsid w:val="007E002E"/>
    <w:rsid w:val="00812D1F"/>
    <w:rsid w:val="00874A52"/>
    <w:rsid w:val="009663A8"/>
    <w:rsid w:val="009866F9"/>
    <w:rsid w:val="009D0D8D"/>
    <w:rsid w:val="00A927CD"/>
    <w:rsid w:val="00AE7FEC"/>
    <w:rsid w:val="00B946AA"/>
    <w:rsid w:val="00BB5A8B"/>
    <w:rsid w:val="00DC3158"/>
    <w:rsid w:val="00F14845"/>
    <w:rsid w:val="00F60A61"/>
    <w:rsid w:val="00F83D1E"/>
    <w:rsid w:val="00FC0903"/>
    <w:rsid w:val="00FC5073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2070-C191-4558-B9F1-214AA23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2024-08-29T04:26:00Z</dcterms:created>
  <dcterms:modified xsi:type="dcterms:W3CDTF">2024-09-11T03:14:00Z</dcterms:modified>
</cp:coreProperties>
</file>